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BE2" w:rsidRPr="00544BE2" w:rsidRDefault="00544BE2" w:rsidP="00544BE2">
      <w:pPr>
        <w:pStyle w:val="Nadpisstedn"/>
        <w:rPr>
          <w:lang w:val="cs-CZ"/>
        </w:rPr>
      </w:pPr>
      <w:r>
        <w:rPr>
          <w:lang w:val="cs-CZ"/>
        </w:rPr>
        <w:t xml:space="preserve">Kompletní znění pravidel soutěže </w:t>
      </w:r>
      <w:r w:rsidR="001B41BE">
        <w:rPr>
          <w:lang w:val="cs-CZ"/>
        </w:rPr>
        <w:t>„E-shop vín Salonu vín ČR 2021“</w:t>
      </w:r>
    </w:p>
    <w:p w:rsidR="00544BE2" w:rsidRDefault="007A0807" w:rsidP="001B41BE">
      <w:pPr>
        <w:pStyle w:val="Podnadpis"/>
      </w:pPr>
      <w:r>
        <w:rPr>
          <w:lang w:val="cs-CZ"/>
        </w:rPr>
        <w:t xml:space="preserve">1. </w:t>
      </w:r>
      <w:r w:rsidR="00544BE2">
        <w:t xml:space="preserve">Pořadatel soutěže: </w:t>
      </w:r>
    </w:p>
    <w:p w:rsidR="001B41BE" w:rsidRDefault="001B41BE" w:rsidP="00544BE2">
      <w:r>
        <w:rPr>
          <w:rStyle w:val="Siln"/>
        </w:rPr>
        <w:t>Národní vinařské centrum, o.p.s.</w:t>
      </w:r>
      <w:r>
        <w:rPr>
          <w:b/>
          <w:bCs/>
        </w:rPr>
        <w:br/>
      </w:r>
      <w:r>
        <w:rPr>
          <w:rStyle w:val="Siln"/>
        </w:rPr>
        <w:t>Sobotní 1029</w:t>
      </w:r>
      <w:r>
        <w:rPr>
          <w:b/>
          <w:bCs/>
        </w:rPr>
        <w:br/>
      </w:r>
      <w:r>
        <w:rPr>
          <w:rStyle w:val="Siln"/>
        </w:rPr>
        <w:t>691 42 Valtice</w:t>
      </w:r>
      <w:r>
        <w:br/>
      </w:r>
      <w:r>
        <w:br/>
        <w:t xml:space="preserve">IČO: 26284391 </w:t>
      </w:r>
      <w:r>
        <w:br/>
        <w:t>Zapsána v rejstříku obecně prospěšných společností, vedeného Krajským soudem v Brně oddíl O, vložka 196.</w:t>
      </w:r>
    </w:p>
    <w:p w:rsidR="00544BE2" w:rsidRDefault="007A0807" w:rsidP="001B41BE">
      <w:pPr>
        <w:pStyle w:val="Podnadpis"/>
      </w:pPr>
      <w:r>
        <w:rPr>
          <w:lang w:val="cs-CZ"/>
        </w:rPr>
        <w:t xml:space="preserve">2. </w:t>
      </w:r>
      <w:r w:rsidR="00544BE2">
        <w:t xml:space="preserve">Doba trvání soutěže: </w:t>
      </w:r>
    </w:p>
    <w:p w:rsidR="00544BE2" w:rsidRDefault="001B41BE" w:rsidP="00544BE2">
      <w:r>
        <w:t xml:space="preserve">Soutěž trvá </w:t>
      </w:r>
      <w:r w:rsidR="00544BE2">
        <w:t xml:space="preserve">od 1. </w:t>
      </w:r>
      <w:r w:rsidR="00BA5103">
        <w:t>2</w:t>
      </w:r>
      <w:r w:rsidR="00544BE2">
        <w:t xml:space="preserve">. – </w:t>
      </w:r>
      <w:r>
        <w:t>31</w:t>
      </w:r>
      <w:r w:rsidR="00544BE2">
        <w:t xml:space="preserve">. </w:t>
      </w:r>
      <w:r>
        <w:t>1</w:t>
      </w:r>
      <w:r w:rsidR="00544BE2">
        <w:t xml:space="preserve">2. 2021. </w:t>
      </w:r>
    </w:p>
    <w:p w:rsidR="001B41BE" w:rsidRPr="001B41BE" w:rsidRDefault="007A0807" w:rsidP="001B41BE">
      <w:pPr>
        <w:pStyle w:val="Podnadpis"/>
        <w:rPr>
          <w:lang w:val="cs-CZ"/>
        </w:rPr>
      </w:pPr>
      <w:r>
        <w:rPr>
          <w:lang w:val="cs-CZ"/>
        </w:rPr>
        <w:t xml:space="preserve">3. </w:t>
      </w:r>
      <w:r w:rsidR="001B41BE">
        <w:rPr>
          <w:lang w:val="cs-CZ"/>
        </w:rPr>
        <w:t>Podmínky účasti</w:t>
      </w:r>
    </w:p>
    <w:p w:rsidR="007A0807" w:rsidRDefault="007A0807" w:rsidP="00544BE2">
      <w:r>
        <w:t>Do soutěže jsou automaticky zařazeni všichni zákazníci, kteří na e-</w:t>
      </w:r>
      <w:proofErr w:type="spellStart"/>
      <w:r>
        <w:t>shopu</w:t>
      </w:r>
      <w:proofErr w:type="spellEnd"/>
      <w:r>
        <w:t xml:space="preserve"> organizátora </w:t>
      </w:r>
      <w:hyperlink r:id="rId5" w:history="1">
        <w:r w:rsidRPr="004730A3">
          <w:rPr>
            <w:rStyle w:val="Hypertextovodkaz"/>
          </w:rPr>
          <w:t>http://www.vinarskecentrum.cz/obchod/</w:t>
        </w:r>
      </w:hyperlink>
      <w:r>
        <w:t xml:space="preserve"> objednají v období trvání soutěže víno v jednor</w:t>
      </w:r>
      <w:r w:rsidR="00BA5103">
        <w:t xml:space="preserve">ázové objednávce v částce min. </w:t>
      </w:r>
      <w:r w:rsidR="00BA5103" w:rsidRPr="00BA5103">
        <w:rPr>
          <w:b/>
        </w:rPr>
        <w:t>2</w:t>
      </w:r>
      <w:r w:rsidR="00BA5103">
        <w:rPr>
          <w:b/>
        </w:rPr>
        <w:t xml:space="preserve"> </w:t>
      </w:r>
      <w:r w:rsidR="00BA5103" w:rsidRPr="00BA5103">
        <w:rPr>
          <w:b/>
        </w:rPr>
        <w:t>5</w:t>
      </w:r>
      <w:r w:rsidRPr="00BA5103">
        <w:rPr>
          <w:b/>
        </w:rPr>
        <w:t>00 Kč</w:t>
      </w:r>
      <w:r w:rsidR="00BA5103">
        <w:rPr>
          <w:b/>
        </w:rPr>
        <w:t>.</w:t>
      </w:r>
      <w:bookmarkStart w:id="0" w:name="_GoBack"/>
      <w:bookmarkEnd w:id="0"/>
    </w:p>
    <w:p w:rsidR="00544BE2" w:rsidRDefault="007A0807" w:rsidP="00544BE2">
      <w:r>
        <w:t>Další podmínky účasti</w:t>
      </w:r>
    </w:p>
    <w:p w:rsidR="00544BE2" w:rsidRDefault="00544BE2" w:rsidP="007A0807">
      <w:pPr>
        <w:pStyle w:val="Body"/>
      </w:pPr>
      <w:r>
        <w:t xml:space="preserve">Soutěže se může zúčastnit </w:t>
      </w:r>
      <w:r w:rsidR="007A0807">
        <w:rPr>
          <w:lang w:val="cs-CZ"/>
        </w:rPr>
        <w:t xml:space="preserve">pouze osoby </w:t>
      </w:r>
      <w:r>
        <w:t>starší 18 let</w:t>
      </w:r>
      <w:r w:rsidR="007A0807">
        <w:rPr>
          <w:lang w:val="cs-CZ"/>
        </w:rPr>
        <w:t xml:space="preserve"> – vyplývá z obecných podmínek prodeje alkoholických nápojů</w:t>
      </w:r>
      <w:r>
        <w:t xml:space="preserve"> </w:t>
      </w:r>
    </w:p>
    <w:p w:rsidR="00544BE2" w:rsidRDefault="00544BE2" w:rsidP="005F131F">
      <w:pPr>
        <w:pStyle w:val="Body"/>
      </w:pPr>
      <w:r>
        <w:t xml:space="preserve">Z účasti v soutěži jsou vyloučeni zaměstnanci pořadatele a jejich rodinní příslušníci v řadě přímé, jakož i ostatní osoby blízké dle § 22 občanského zákoníku. </w:t>
      </w:r>
    </w:p>
    <w:p w:rsidR="00544BE2" w:rsidRDefault="00544BE2" w:rsidP="000747DE">
      <w:pPr>
        <w:pStyle w:val="Body"/>
      </w:pPr>
      <w:r>
        <w:t xml:space="preserve">Výhercem se může stát pouze účastník s doručovací adresou na území České republiky. </w:t>
      </w:r>
    </w:p>
    <w:p w:rsidR="00544BE2" w:rsidRDefault="007A0807" w:rsidP="007A0807">
      <w:pPr>
        <w:pStyle w:val="Podnadpis"/>
      </w:pPr>
      <w:r>
        <w:rPr>
          <w:lang w:val="cs-CZ"/>
        </w:rPr>
        <w:t xml:space="preserve">4. </w:t>
      </w:r>
      <w:r w:rsidR="00544BE2">
        <w:t xml:space="preserve">Pravidla soutěže: </w:t>
      </w:r>
    </w:p>
    <w:p w:rsidR="007A0807" w:rsidRDefault="007A0807" w:rsidP="00544BE2">
      <w:r>
        <w:t>U objednávek zákazníků, kteří splnili Podmínky soutěže, bude probíhat losování objednávek s výhrou následovně</w:t>
      </w:r>
    </w:p>
    <w:p w:rsidR="007A0807" w:rsidRPr="007A0807" w:rsidRDefault="003740C7" w:rsidP="007A0807">
      <w:pPr>
        <w:pStyle w:val="Body"/>
      </w:pPr>
      <w:r w:rsidRPr="003740C7">
        <w:rPr>
          <w:b/>
          <w:lang w:val="cs-CZ"/>
        </w:rPr>
        <w:t>Měsíční výhra:</w:t>
      </w:r>
      <w:r>
        <w:rPr>
          <w:lang w:val="cs-CZ"/>
        </w:rPr>
        <w:t xml:space="preserve"> </w:t>
      </w:r>
      <w:r w:rsidR="007A0807">
        <w:rPr>
          <w:lang w:val="cs-CZ"/>
        </w:rPr>
        <w:t>za každý měsíc trvání soutěže (tj. únor a prosinec, 2021) bude vylosována jedna objednávka splňující podmínky v bodu 3 – výhrou bude 1 karton vína (6 láhví) z kolekce vín Salonu vín se zlatou nebo stříbrnou medailí – dle výběru organizátora soutěže</w:t>
      </w:r>
    </w:p>
    <w:p w:rsidR="007A0807" w:rsidRPr="003740C7" w:rsidRDefault="003740C7" w:rsidP="007A0807">
      <w:pPr>
        <w:pStyle w:val="Body"/>
      </w:pPr>
      <w:r w:rsidRPr="003740C7">
        <w:rPr>
          <w:b/>
          <w:lang w:val="cs-CZ"/>
        </w:rPr>
        <w:t>Hlavní výhra:</w:t>
      </w:r>
      <w:r>
        <w:rPr>
          <w:lang w:val="cs-CZ"/>
        </w:rPr>
        <w:t xml:space="preserve"> </w:t>
      </w:r>
      <w:r w:rsidR="007A0807">
        <w:rPr>
          <w:lang w:val="cs-CZ"/>
        </w:rPr>
        <w:t xml:space="preserve">dále bude ze všech objednávek </w:t>
      </w:r>
      <w:r>
        <w:rPr>
          <w:lang w:val="cs-CZ"/>
        </w:rPr>
        <w:t>z období trvání soutěže vylosována jedna hlavní výhra a výherce (objednatel) obdrží 100 láhví – celá kolekce vín se zlatou medailí Salonu vín ČR 2021</w:t>
      </w:r>
    </w:p>
    <w:p w:rsidR="003740C7" w:rsidRDefault="003740C7" w:rsidP="003740C7">
      <w:r>
        <w:t>Losování bude provedeno nejpozději do 15 dnů od skončení měsíce u měsíčních výher a do 15. ledna 2022 u hlavní výhry.</w:t>
      </w:r>
    </w:p>
    <w:p w:rsidR="003740C7" w:rsidRPr="003740C7" w:rsidRDefault="003740C7" w:rsidP="003740C7">
      <w:r>
        <w:t>Losování proběhne objektivním způsobem (např. formou vygenerování náhodného čísla na Internetu) pod dohledem 3 členné komise, kterou jmenuje organizátor soutěže.</w:t>
      </w:r>
    </w:p>
    <w:p w:rsidR="007A0807" w:rsidRDefault="003740C7" w:rsidP="00544BE2">
      <w:r>
        <w:t xml:space="preserve">Výherci budou kontaktování e-mailem nebo telefonicky a výhra bude dle domluvy buď předána v sídle organizátora, nebo zaslána </w:t>
      </w:r>
      <w:r w:rsidR="001B1788">
        <w:t>n</w:t>
      </w:r>
      <w:r>
        <w:t>a adresu výherce v ČR.</w:t>
      </w:r>
    </w:p>
    <w:p w:rsidR="003740C7" w:rsidRDefault="003740C7" w:rsidP="00544BE2">
      <w:r>
        <w:lastRenderedPageBreak/>
        <w:t>Výhru je možno předat pouze v naturální podobě dle podmínek v tomto bodu. Jiné plnění, např. finanční není možné.</w:t>
      </w:r>
    </w:p>
    <w:p w:rsidR="00544BE2" w:rsidRDefault="00544BE2" w:rsidP="003740C7">
      <w:pPr>
        <w:pStyle w:val="Podnadpis"/>
      </w:pPr>
      <w:r>
        <w:t xml:space="preserve">Souhlas s pravidly a ochrana osobních údajů: </w:t>
      </w:r>
    </w:p>
    <w:p w:rsidR="00544BE2" w:rsidRDefault="003740C7" w:rsidP="003740C7">
      <w:pPr>
        <w:pStyle w:val="Body"/>
      </w:pPr>
      <w:r>
        <w:rPr>
          <w:lang w:val="cs-CZ"/>
        </w:rPr>
        <w:t>Objednávkou vín na e-</w:t>
      </w:r>
      <w:proofErr w:type="spellStart"/>
      <w:r>
        <w:rPr>
          <w:lang w:val="cs-CZ"/>
        </w:rPr>
        <w:t>shopu</w:t>
      </w:r>
      <w:proofErr w:type="spellEnd"/>
      <w:r>
        <w:rPr>
          <w:lang w:val="cs-CZ"/>
        </w:rPr>
        <w:t xml:space="preserve"> organizátora </w:t>
      </w:r>
      <w:r w:rsidR="00544BE2">
        <w:t>vyjadřuje účastník soutěže dobrovolně svůj výslovný souhlas s</w:t>
      </w:r>
      <w:r>
        <w:t> </w:t>
      </w:r>
      <w:r>
        <w:rPr>
          <w:lang w:val="cs-CZ"/>
        </w:rPr>
        <w:t>pravidly soutěže. Výherce může výhru odmítnout – v tom případě proběhne další losování dle výše uvedených pravidel.</w:t>
      </w:r>
    </w:p>
    <w:p w:rsidR="003740C7" w:rsidRPr="003740C7" w:rsidRDefault="003740C7" w:rsidP="001B1788">
      <w:pPr>
        <w:pStyle w:val="Body"/>
      </w:pPr>
      <w:r>
        <w:t xml:space="preserve">Na soutěž se vztahují obecná pravidla nakládání a ochrany osobních údajů pořadatele, zveřejněná na webové stránce </w:t>
      </w:r>
      <w:hyperlink r:id="rId6" w:history="1">
        <w:r w:rsidR="001B1788" w:rsidRPr="004730A3">
          <w:rPr>
            <w:rStyle w:val="Hypertextovodkaz"/>
            <w:lang w:val="cs-CZ"/>
          </w:rPr>
          <w:t>http://www.vinarskecentrum.cz/ochrana-osobnich-udaju/</w:t>
        </w:r>
      </w:hyperlink>
      <w:r w:rsidR="001B1788">
        <w:rPr>
          <w:lang w:val="cs-CZ"/>
        </w:rPr>
        <w:t xml:space="preserve"> </w:t>
      </w:r>
    </w:p>
    <w:p w:rsidR="00544BE2" w:rsidRDefault="00544BE2" w:rsidP="007322BD">
      <w:pPr>
        <w:pStyle w:val="Body"/>
      </w:pPr>
      <w:r>
        <w:t xml:space="preserve">V ostatním se soutěž a vztahy mezi soutěžícími a pořadatelem řídí právním řádem České republiky. </w:t>
      </w:r>
    </w:p>
    <w:p w:rsidR="00544BE2" w:rsidRDefault="00544BE2" w:rsidP="0009646E">
      <w:pPr>
        <w:pStyle w:val="Body"/>
      </w:pPr>
      <w:r>
        <w:t xml:space="preserve">Účast v soutěži je dobrovolná a účastník svou účastí v soutěži vyjadřuje svůj souhlas s jejími pravidly. Jakékoli obcházení těchto pravidel soutěžícím či pokus o jejich zneužití je důvodem pro okamžité vyloučení takového soutěžícího ze soutěže. </w:t>
      </w:r>
    </w:p>
    <w:p w:rsidR="003740C7" w:rsidRDefault="003740C7" w:rsidP="00544BE2"/>
    <w:p w:rsidR="00074A84" w:rsidRDefault="001B1788" w:rsidP="00544BE2">
      <w:r>
        <w:t>Ve Valticích, 1. února 202</w:t>
      </w:r>
      <w:r w:rsidR="00BA5103">
        <w:t>1</w:t>
      </w:r>
    </w:p>
    <w:sectPr w:rsidR="0007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902A1"/>
    <w:multiLevelType w:val="hybridMultilevel"/>
    <w:tmpl w:val="004234FC"/>
    <w:lvl w:ilvl="0" w:tplc="2898C0D8">
      <w:start w:val="1"/>
      <w:numFmt w:val="bullet"/>
      <w:pStyle w:val="Body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pStyle w:val="Body2"/>
      <w:lvlText w:val=""/>
      <w:lvlJc w:val="left"/>
      <w:pPr>
        <w:ind w:left="108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98574C"/>
    <w:multiLevelType w:val="multilevel"/>
    <w:tmpl w:val="F6EC7F18"/>
    <w:lvl w:ilvl="0">
      <w:start w:val="1"/>
      <w:numFmt w:val="decimal"/>
      <w:lvlText w:val="%1."/>
      <w:lvlJc w:val="left"/>
      <w:pPr>
        <w:ind w:left="1524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E2"/>
    <w:rsid w:val="00074A84"/>
    <w:rsid w:val="001630A7"/>
    <w:rsid w:val="001B1788"/>
    <w:rsid w:val="001B41BE"/>
    <w:rsid w:val="003740C7"/>
    <w:rsid w:val="003B0E6B"/>
    <w:rsid w:val="004249F7"/>
    <w:rsid w:val="004F08D7"/>
    <w:rsid w:val="00544BE2"/>
    <w:rsid w:val="005D3B80"/>
    <w:rsid w:val="007A0807"/>
    <w:rsid w:val="009B6B45"/>
    <w:rsid w:val="00A96C45"/>
    <w:rsid w:val="00BA5103"/>
    <w:rsid w:val="00C22AF7"/>
    <w:rsid w:val="00C878DA"/>
    <w:rsid w:val="00CE0F52"/>
    <w:rsid w:val="00E0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046D"/>
  <w15:chartTrackingRefBased/>
  <w15:docId w15:val="{D02456BA-83EA-437D-9621-CA18168C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6B45"/>
    <w:pPr>
      <w:spacing w:after="12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9B6B45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9B6B45"/>
    <w:pPr>
      <w:keepNext/>
      <w:keepLines/>
      <w:spacing w:before="200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9B6B4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9B6B4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basedOn w:val="Odstavecseseznamem"/>
    <w:link w:val="BodyChar"/>
    <w:qFormat/>
    <w:rsid w:val="009B6B45"/>
    <w:pPr>
      <w:numPr>
        <w:numId w:val="5"/>
      </w:numPr>
      <w:contextualSpacing w:val="0"/>
    </w:pPr>
    <w:rPr>
      <w:lang w:val="x-none" w:eastAsia="x-none"/>
    </w:rPr>
  </w:style>
  <w:style w:type="character" w:customStyle="1" w:styleId="BodyChar">
    <w:name w:val="Body Char"/>
    <w:link w:val="Body"/>
    <w:rsid w:val="009B6B45"/>
    <w:rPr>
      <w:rFonts w:ascii="Times New Roman" w:hAnsi="Times New Roman"/>
      <w:sz w:val="24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9B6B45"/>
    <w:pPr>
      <w:ind w:left="720"/>
      <w:contextualSpacing/>
    </w:pPr>
  </w:style>
  <w:style w:type="paragraph" w:customStyle="1" w:styleId="Body2">
    <w:name w:val="Body2"/>
    <w:basedOn w:val="Body"/>
    <w:link w:val="Body2Char"/>
    <w:qFormat/>
    <w:rsid w:val="009B6B45"/>
    <w:pPr>
      <w:numPr>
        <w:ilvl w:val="1"/>
        <w:numId w:val="4"/>
      </w:numPr>
    </w:pPr>
  </w:style>
  <w:style w:type="character" w:customStyle="1" w:styleId="Body2Char">
    <w:name w:val="Body2 Char"/>
    <w:basedOn w:val="BodyChar"/>
    <w:link w:val="Body2"/>
    <w:rsid w:val="009B6B45"/>
    <w:rPr>
      <w:rFonts w:ascii="Times New Roman" w:hAnsi="Times New Roman"/>
      <w:sz w:val="24"/>
      <w:lang w:val="x-none" w:eastAsia="x-none"/>
    </w:rPr>
  </w:style>
  <w:style w:type="paragraph" w:customStyle="1" w:styleId="Nadpisstedn">
    <w:name w:val="Nadpis střední"/>
    <w:basedOn w:val="Nadpis2"/>
    <w:next w:val="Normln"/>
    <w:link w:val="NadpisstednChar"/>
    <w:qFormat/>
    <w:rsid w:val="00C878DA"/>
    <w:pPr>
      <w:spacing w:before="240"/>
    </w:pPr>
    <w:rPr>
      <w:rFonts w:ascii="Trebuchet MS" w:eastAsia="Arial Unicode MS" w:hAnsi="Trebuchet MS" w:cs="Times New Roman"/>
      <w:color w:val="000099"/>
      <w:sz w:val="32"/>
      <w:szCs w:val="32"/>
      <w:lang w:val="x-none" w:eastAsia="x-none"/>
    </w:rPr>
  </w:style>
  <w:style w:type="character" w:customStyle="1" w:styleId="NadpisstednChar">
    <w:name w:val="Nadpis střední Char"/>
    <w:link w:val="Nadpisstedn"/>
    <w:rsid w:val="00C878DA"/>
    <w:rPr>
      <w:rFonts w:ascii="Trebuchet MS" w:eastAsia="Arial Unicode MS" w:hAnsi="Trebuchet MS"/>
      <w:b/>
      <w:bCs/>
      <w:color w:val="000099"/>
      <w:sz w:val="32"/>
      <w:szCs w:val="32"/>
      <w:lang w:val="x-none" w:eastAsia="x-none"/>
    </w:rPr>
  </w:style>
  <w:style w:type="character" w:customStyle="1" w:styleId="Nadpis2Char">
    <w:name w:val="Nadpis 2 Char"/>
    <w:link w:val="Nadpis2"/>
    <w:uiPriority w:val="9"/>
    <w:rsid w:val="009B6B45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customStyle="1" w:styleId="Nadpisvelk">
    <w:name w:val="Nadpis velký"/>
    <w:basedOn w:val="Nadpis1"/>
    <w:next w:val="Normln"/>
    <w:link w:val="NadpisvelkChar"/>
    <w:qFormat/>
    <w:rsid w:val="009B6B45"/>
    <w:pPr>
      <w:pBdr>
        <w:bottom w:val="single" w:sz="12" w:space="1" w:color="auto"/>
      </w:pBdr>
      <w:spacing w:before="360" w:after="240"/>
      <w:jc w:val="center"/>
    </w:pPr>
    <w:rPr>
      <w:rFonts w:ascii="Trebuchet MS" w:eastAsia="Arial Unicode MS" w:hAnsi="Trebuchet MS" w:cs="Times New Roman"/>
      <w:b w:val="0"/>
      <w:color w:val="C00000"/>
      <w:sz w:val="40"/>
      <w:szCs w:val="40"/>
      <w:u w:color="FFFF00"/>
      <w:lang w:val="x-none" w:eastAsia="x-none"/>
    </w:rPr>
  </w:style>
  <w:style w:type="character" w:customStyle="1" w:styleId="NadpisvelkChar">
    <w:name w:val="Nadpis velký Char"/>
    <w:link w:val="Nadpisvelk"/>
    <w:rsid w:val="009B6B45"/>
    <w:rPr>
      <w:rFonts w:ascii="Trebuchet MS" w:eastAsia="Arial Unicode MS" w:hAnsi="Trebuchet MS"/>
      <w:bCs/>
      <w:color w:val="C00000"/>
      <w:sz w:val="40"/>
      <w:szCs w:val="40"/>
      <w:u w:color="FFFF00"/>
      <w:lang w:val="x-none" w:eastAsia="x-none"/>
    </w:rPr>
  </w:style>
  <w:style w:type="character" w:customStyle="1" w:styleId="Nadpis1Char">
    <w:name w:val="Nadpis 1 Char"/>
    <w:link w:val="Nadpis1"/>
    <w:rsid w:val="009B6B45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"/>
    <w:rsid w:val="009B6B45"/>
    <w:rPr>
      <w:rFonts w:ascii="Cambria" w:eastAsia="Times New Roman" w:hAnsi="Cambria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"/>
    <w:rsid w:val="009B6B45"/>
    <w:rPr>
      <w:rFonts w:ascii="Cambria" w:eastAsia="Times New Roman" w:hAnsi="Cambria"/>
      <w:b/>
      <w:bCs/>
      <w:i/>
      <w:iCs/>
      <w:color w:val="4F81BD"/>
      <w:sz w:val="24"/>
    </w:rPr>
  </w:style>
  <w:style w:type="paragraph" w:styleId="Nzev">
    <w:name w:val="Title"/>
    <w:basedOn w:val="Normln"/>
    <w:link w:val="NzevChar"/>
    <w:qFormat/>
    <w:rsid w:val="009B6B45"/>
    <w:pPr>
      <w:jc w:val="center"/>
    </w:pPr>
    <w:rPr>
      <w:rFonts w:eastAsia="Times New Roman"/>
      <w:b/>
      <w:snapToGrid w:val="0"/>
      <w:color w:val="000000"/>
      <w:sz w:val="32"/>
    </w:rPr>
  </w:style>
  <w:style w:type="character" w:customStyle="1" w:styleId="NzevChar">
    <w:name w:val="Název Char"/>
    <w:link w:val="Nzev"/>
    <w:rsid w:val="009B6B45"/>
    <w:rPr>
      <w:rFonts w:ascii="Times New Roman" w:eastAsia="Times New Roman" w:hAnsi="Times New Roman"/>
      <w:b/>
      <w:snapToGrid w:val="0"/>
      <w:color w:val="000000"/>
      <w:sz w:val="32"/>
    </w:rPr>
  </w:style>
  <w:style w:type="paragraph" w:styleId="Podnadpis">
    <w:name w:val="Subtitle"/>
    <w:basedOn w:val="Nadpis3"/>
    <w:next w:val="Normln"/>
    <w:link w:val="PodnadpisChar"/>
    <w:qFormat/>
    <w:rsid w:val="005D3B80"/>
    <w:pPr>
      <w:spacing w:before="180"/>
    </w:pPr>
    <w:rPr>
      <w:rFonts w:ascii="Trebuchet MS" w:hAnsi="Trebuchet MS"/>
      <w:color w:val="auto"/>
      <w:sz w:val="26"/>
      <w:szCs w:val="22"/>
      <w:lang w:val="x-none" w:eastAsia="en-US"/>
    </w:rPr>
  </w:style>
  <w:style w:type="character" w:customStyle="1" w:styleId="PodnadpisChar">
    <w:name w:val="Podnadpis Char"/>
    <w:link w:val="Podnadpis"/>
    <w:rsid w:val="005D3B80"/>
    <w:rPr>
      <w:rFonts w:ascii="Trebuchet MS" w:eastAsia="Times New Roman" w:hAnsi="Trebuchet MS"/>
      <w:b/>
      <w:bCs/>
      <w:sz w:val="26"/>
      <w:szCs w:val="22"/>
      <w:lang w:val="x-none" w:eastAsia="en-US"/>
    </w:rPr>
  </w:style>
  <w:style w:type="character" w:styleId="Siln">
    <w:name w:val="Strong"/>
    <w:uiPriority w:val="22"/>
    <w:qFormat/>
    <w:rsid w:val="009B6B45"/>
    <w:rPr>
      <w:b/>
      <w:bCs/>
    </w:rPr>
  </w:style>
  <w:style w:type="paragraph" w:styleId="Bezmezer">
    <w:name w:val="No Spacing"/>
    <w:uiPriority w:val="1"/>
    <w:qFormat/>
    <w:rsid w:val="009B6B4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B6B45"/>
    <w:rPr>
      <w:rFonts w:ascii="Times New Roman" w:hAnsi="Times New Roman"/>
      <w:sz w:val="24"/>
    </w:rPr>
  </w:style>
  <w:style w:type="character" w:styleId="Zdraznnjemn">
    <w:name w:val="Subtle Emphasis"/>
    <w:uiPriority w:val="19"/>
    <w:qFormat/>
    <w:rsid w:val="009B6B45"/>
    <w:rPr>
      <w:i/>
      <w:iCs/>
      <w:color w:val="808080"/>
    </w:rPr>
  </w:style>
  <w:style w:type="paragraph" w:customStyle="1" w:styleId="Podnadpis1">
    <w:name w:val="Podnadpis1"/>
    <w:basedOn w:val="Nadpis3"/>
    <w:next w:val="Normln"/>
    <w:qFormat/>
    <w:rsid w:val="00CE0F52"/>
    <w:pPr>
      <w:spacing w:before="180"/>
    </w:pPr>
    <w:rPr>
      <w:rFonts w:ascii="Trebuchet MS" w:hAnsi="Trebuchet MS"/>
      <w:color w:val="auto"/>
      <w:sz w:val="26"/>
      <w:lang w:val="x-none"/>
    </w:rPr>
  </w:style>
  <w:style w:type="character" w:styleId="Hypertextovodkaz">
    <w:name w:val="Hyperlink"/>
    <w:basedOn w:val="Standardnpsmoodstavce"/>
    <w:uiPriority w:val="99"/>
    <w:unhideWhenUsed/>
    <w:rsid w:val="007A08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narskecentrum.cz/ochrana-osobnich-udaju/" TargetMode="External"/><Relationship Id="rId5" Type="http://schemas.openxmlformats.org/officeDocument/2006/relationships/hyperlink" Target="http://www.vinarskecentrum.cz/obcho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Krška</dc:creator>
  <cp:keywords/>
  <dc:description/>
  <cp:lastModifiedBy>Pavel Krška</cp:lastModifiedBy>
  <cp:revision>2</cp:revision>
  <dcterms:created xsi:type="dcterms:W3CDTF">2021-02-04T07:09:00Z</dcterms:created>
  <dcterms:modified xsi:type="dcterms:W3CDTF">2021-02-04T11:30:00Z</dcterms:modified>
</cp:coreProperties>
</file>